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A2D" w:rsidRDefault="00FB2A2D">
      <w:pPr>
        <w:jc w:val="center"/>
        <w:rPr>
          <w:rFonts w:ascii="仿宋_GB2312" w:eastAsia="仿宋_GB2312" w:hAnsi="宋体"/>
          <w:color w:val="000000"/>
          <w:sz w:val="44"/>
          <w:szCs w:val="44"/>
        </w:rPr>
      </w:pPr>
    </w:p>
    <w:p w:rsidR="00FB2A2D" w:rsidRDefault="00161705">
      <w:pPr>
        <w:jc w:val="center"/>
        <w:rPr>
          <w:rFonts w:ascii="新宋体" w:eastAsia="新宋体" w:hAnsi="新宋体"/>
          <w:sz w:val="44"/>
          <w:szCs w:val="44"/>
        </w:rPr>
      </w:pPr>
      <w:r>
        <w:rPr>
          <w:rFonts w:ascii="仿宋_GB2312" w:eastAsia="仿宋_GB2312" w:hAnsi="宋体" w:hint="eastAsia"/>
          <w:color w:val="000000"/>
          <w:sz w:val="44"/>
          <w:szCs w:val="44"/>
        </w:rPr>
        <w:t>专项(项目)资金支出</w:t>
      </w:r>
      <w:r>
        <w:rPr>
          <w:rFonts w:ascii="新宋体" w:eastAsia="新宋体" w:hAnsi="新宋体" w:hint="eastAsia"/>
          <w:sz w:val="44"/>
          <w:szCs w:val="44"/>
        </w:rPr>
        <w:t>绩效自评报告表</w:t>
      </w:r>
    </w:p>
    <w:p w:rsidR="00FB2A2D" w:rsidRDefault="00161705">
      <w:pPr>
        <w:jc w:val="center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（实施单位用）</w:t>
      </w:r>
    </w:p>
    <w:p w:rsidR="00FB2A2D" w:rsidRDefault="00161705">
      <w:pPr>
        <w:spacing w:line="360" w:lineRule="auto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填报单位：</w:t>
      </w:r>
      <w:r>
        <w:rPr>
          <w:rFonts w:ascii="楷体" w:hAnsi="楷体" w:hint="eastAsia"/>
          <w:sz w:val="32"/>
          <w:szCs w:val="32"/>
        </w:rPr>
        <w:t>邵阳市教育局</w:t>
      </w:r>
      <w:r>
        <w:rPr>
          <w:rFonts w:ascii="楷体" w:hAnsi="楷体"/>
          <w:sz w:val="32"/>
          <w:szCs w:val="32"/>
        </w:rPr>
        <w:t xml:space="preserve">   </w:t>
      </w:r>
      <w:r>
        <w:rPr>
          <w:rFonts w:ascii="楷体" w:hAnsi="楷体"/>
          <w:sz w:val="32"/>
          <w:szCs w:val="32"/>
        </w:rPr>
        <w:t>填报日期：</w:t>
      </w:r>
      <w:r>
        <w:rPr>
          <w:rFonts w:ascii="楷体" w:hAnsi="楷体" w:hint="eastAsia"/>
          <w:sz w:val="32"/>
          <w:szCs w:val="32"/>
        </w:rPr>
        <w:t>2020</w:t>
      </w:r>
      <w:r>
        <w:rPr>
          <w:rFonts w:ascii="楷体" w:hAnsi="楷体"/>
          <w:sz w:val="32"/>
          <w:szCs w:val="32"/>
        </w:rPr>
        <w:t>年</w:t>
      </w:r>
      <w:r>
        <w:rPr>
          <w:rFonts w:ascii="楷体" w:hAnsi="楷体" w:hint="eastAsia"/>
          <w:sz w:val="32"/>
          <w:szCs w:val="32"/>
        </w:rPr>
        <w:t>6</w:t>
      </w:r>
      <w:r>
        <w:rPr>
          <w:rFonts w:ascii="楷体" w:hAnsi="楷体"/>
          <w:sz w:val="32"/>
          <w:szCs w:val="32"/>
        </w:rPr>
        <w:t>月</w:t>
      </w:r>
      <w:r>
        <w:rPr>
          <w:rFonts w:ascii="楷体" w:hAnsi="楷体" w:hint="eastAsia"/>
          <w:sz w:val="32"/>
          <w:szCs w:val="32"/>
        </w:rPr>
        <w:t>3</w:t>
      </w:r>
      <w:r>
        <w:rPr>
          <w:rFonts w:ascii="楷体" w:hAnsi="楷体"/>
          <w:sz w:val="32"/>
          <w:szCs w:val="32"/>
        </w:rPr>
        <w:t>日</w:t>
      </w:r>
      <w:r>
        <w:rPr>
          <w:rFonts w:ascii="楷体" w:hAnsi="楷体"/>
          <w:sz w:val="32"/>
          <w:szCs w:val="32"/>
        </w:rPr>
        <w:t xml:space="preserve"> </w:t>
      </w: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 w:rsidR="00FB2A2D">
        <w:trPr>
          <w:cantSplit/>
          <w:trHeight w:val="1007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 </w:t>
            </w:r>
          </w:p>
          <w:p w:rsidR="00FB2A2D" w:rsidRDefault="00161705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 </w:t>
            </w:r>
          </w:p>
          <w:p w:rsidR="00FB2A2D" w:rsidRDefault="00161705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 xml:space="preserve"> </w:t>
            </w:r>
            <w:r>
              <w:rPr>
                <w:rFonts w:ascii="楷体" w:hAnsi="楷体"/>
                <w:sz w:val="28"/>
                <w:szCs w:val="28"/>
              </w:rPr>
              <w:t>基本情况</w:t>
            </w: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名称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 xml:space="preserve">2019 </w:t>
            </w:r>
            <w:r>
              <w:rPr>
                <w:rFonts w:ascii="楷体" w:hAnsi="楷体" w:hint="eastAsia"/>
                <w:sz w:val="28"/>
                <w:szCs w:val="28"/>
              </w:rPr>
              <w:t>年县级教育工作“两项督导评估考核”（</w:t>
            </w:r>
            <w:r>
              <w:rPr>
                <w:rFonts w:ascii="楷体" w:hAnsi="楷体" w:hint="eastAsia"/>
                <w:sz w:val="28"/>
                <w:szCs w:val="28"/>
              </w:rPr>
              <w:t>1.</w:t>
            </w:r>
            <w:r>
              <w:rPr>
                <w:rFonts w:ascii="楷体" w:hAnsi="楷体" w:hint="eastAsia"/>
                <w:sz w:val="28"/>
                <w:szCs w:val="28"/>
              </w:rPr>
              <w:t>市级初评</w:t>
            </w:r>
            <w:r>
              <w:rPr>
                <w:rFonts w:ascii="楷体" w:hAnsi="楷体" w:hint="eastAsia"/>
                <w:sz w:val="28"/>
                <w:szCs w:val="28"/>
              </w:rPr>
              <w:t>2.</w:t>
            </w:r>
            <w:r>
              <w:rPr>
                <w:rFonts w:ascii="楷体" w:hAnsi="楷体" w:hint="eastAsia"/>
                <w:sz w:val="28"/>
                <w:szCs w:val="28"/>
              </w:rPr>
              <w:t>省级评估）</w:t>
            </w:r>
          </w:p>
        </w:tc>
      </w:tr>
      <w:tr w:rsidR="00FB2A2D">
        <w:trPr>
          <w:cantSplit/>
          <w:trHeight w:val="106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主要内容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1.</w:t>
            </w:r>
            <w:r>
              <w:rPr>
                <w:rFonts w:ascii="楷体" w:hAnsi="楷体" w:hint="eastAsia"/>
                <w:sz w:val="28"/>
                <w:szCs w:val="28"/>
              </w:rPr>
              <w:t>专家评审费</w:t>
            </w:r>
            <w:r>
              <w:rPr>
                <w:rFonts w:ascii="楷体" w:hAnsi="楷体" w:hint="eastAsia"/>
                <w:sz w:val="28"/>
                <w:szCs w:val="28"/>
              </w:rPr>
              <w:t>2.</w:t>
            </w:r>
            <w:r>
              <w:rPr>
                <w:rFonts w:ascii="楷体" w:hAnsi="楷体" w:hint="eastAsia"/>
                <w:sz w:val="28"/>
                <w:szCs w:val="28"/>
              </w:rPr>
              <w:t>住宿、伙食费</w:t>
            </w:r>
            <w:r>
              <w:rPr>
                <w:rFonts w:ascii="楷体" w:hAnsi="楷体" w:hint="eastAsia"/>
                <w:sz w:val="28"/>
                <w:szCs w:val="28"/>
              </w:rPr>
              <w:t>3.</w:t>
            </w:r>
            <w:r>
              <w:rPr>
                <w:rFonts w:ascii="楷体" w:hAnsi="楷体" w:hint="eastAsia"/>
                <w:sz w:val="28"/>
                <w:szCs w:val="28"/>
              </w:rPr>
              <w:t>会议场地费</w:t>
            </w:r>
            <w:r>
              <w:rPr>
                <w:rFonts w:ascii="楷体" w:hAnsi="楷体" w:hint="eastAsia"/>
                <w:sz w:val="28"/>
                <w:szCs w:val="28"/>
              </w:rPr>
              <w:t>4.</w:t>
            </w:r>
            <w:r>
              <w:rPr>
                <w:rFonts w:ascii="楷体" w:hAnsi="楷体" w:hint="eastAsia"/>
                <w:sz w:val="28"/>
                <w:szCs w:val="28"/>
              </w:rPr>
              <w:t>车辆租金</w:t>
            </w:r>
          </w:p>
        </w:tc>
      </w:tr>
      <w:tr w:rsidR="00FB2A2D">
        <w:trPr>
          <w:cantSplit/>
          <w:trHeight w:val="102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单位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邵阳市人民政府教育督导委员会办公室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主管部门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FB2A2D">
        <w:trPr>
          <w:cantSplit/>
          <w:trHeight w:val="100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肖玉叶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负责人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杨进琼</w:t>
            </w:r>
          </w:p>
        </w:tc>
      </w:tr>
      <w:tr w:rsidR="00FB2A2D">
        <w:trPr>
          <w:cantSplit/>
          <w:trHeight w:val="1034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属性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经常性</w:t>
            </w:r>
            <w:r>
              <w:rPr>
                <w:rFonts w:ascii="楷体" w:hAnsi="楷体"/>
                <w:sz w:val="28"/>
                <w:szCs w:val="28"/>
              </w:rPr>
              <w:t xml:space="preserve">  □</w:t>
            </w:r>
            <w:r>
              <w:rPr>
                <w:rFonts w:ascii="楷体" w:hAnsi="楷体"/>
                <w:sz w:val="28"/>
                <w:szCs w:val="28"/>
              </w:rPr>
              <w:t>一次性</w:t>
            </w:r>
            <w:r>
              <w:rPr>
                <w:rFonts w:ascii="楷体" w:hAnsi="楷体"/>
                <w:sz w:val="28"/>
                <w:szCs w:val="28"/>
              </w:rPr>
              <w:t xml:space="preserve">  □</w:t>
            </w:r>
            <w:r>
              <w:rPr>
                <w:rFonts w:ascii="楷体" w:hAnsi="楷体"/>
                <w:sz w:val="28"/>
                <w:szCs w:val="28"/>
              </w:rPr>
              <w:t>新增</w:t>
            </w:r>
            <w:r>
              <w:rPr>
                <w:rFonts w:ascii="楷体" w:hAnsi="楷体"/>
                <w:sz w:val="28"/>
                <w:szCs w:val="28"/>
              </w:rPr>
              <w:t xml:space="preserve">  □</w:t>
            </w:r>
            <w:r>
              <w:rPr>
                <w:rFonts w:ascii="楷体" w:hAnsi="楷体"/>
                <w:sz w:val="28"/>
                <w:szCs w:val="28"/>
              </w:rPr>
              <w:t>延续</w:t>
            </w:r>
          </w:p>
        </w:tc>
      </w:tr>
      <w:tr w:rsidR="00FB2A2D">
        <w:trPr>
          <w:cantSplit/>
          <w:trHeight w:val="917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资金总额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及构成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 w:rsidP="00C63C33">
            <w:pPr>
              <w:spacing w:line="44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总额：</w:t>
            </w:r>
            <w:r w:rsidR="00C63C33">
              <w:rPr>
                <w:rFonts w:ascii="楷体" w:hAnsi="楷体" w:hint="eastAsia"/>
                <w:sz w:val="28"/>
                <w:szCs w:val="28"/>
              </w:rPr>
              <w:t>7</w:t>
            </w:r>
            <w:r>
              <w:rPr>
                <w:rFonts w:ascii="楷体" w:hAnsi="楷体"/>
                <w:sz w:val="28"/>
                <w:szCs w:val="28"/>
              </w:rPr>
              <w:t>万元，其中：省级财政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万元；市级财政</w:t>
            </w:r>
            <w:r w:rsidR="00C63C33">
              <w:rPr>
                <w:rFonts w:ascii="楷体" w:hAnsi="楷体" w:hint="eastAsia"/>
                <w:sz w:val="28"/>
                <w:szCs w:val="28"/>
              </w:rPr>
              <w:t>7</w:t>
            </w:r>
            <w:r>
              <w:rPr>
                <w:rFonts w:ascii="楷体" w:hAnsi="楷体"/>
                <w:sz w:val="28"/>
                <w:szCs w:val="28"/>
              </w:rPr>
              <w:t>万元；其他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</w:p>
        </w:tc>
      </w:tr>
      <w:tr w:rsidR="00FB2A2D">
        <w:trPr>
          <w:cantSplit/>
          <w:trHeight w:val="102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起止时间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/>
                <w:sz w:val="28"/>
                <w:szCs w:val="28"/>
              </w:rPr>
              <w:t>年</w:t>
            </w:r>
            <w:r>
              <w:rPr>
                <w:rFonts w:ascii="楷体" w:hAnsi="楷体" w:hint="eastAsia"/>
                <w:sz w:val="28"/>
                <w:szCs w:val="28"/>
              </w:rPr>
              <w:t>8</w:t>
            </w:r>
            <w:r>
              <w:rPr>
                <w:rFonts w:ascii="楷体" w:hAnsi="楷体"/>
                <w:sz w:val="28"/>
                <w:szCs w:val="28"/>
              </w:rPr>
              <w:t>月起至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/>
                <w:sz w:val="28"/>
                <w:szCs w:val="28"/>
              </w:rPr>
              <w:t>年</w:t>
            </w:r>
            <w:r>
              <w:rPr>
                <w:rFonts w:ascii="楷体" w:hAnsi="楷体" w:hint="eastAsia"/>
                <w:sz w:val="28"/>
                <w:szCs w:val="28"/>
              </w:rPr>
              <w:t>10</w:t>
            </w:r>
            <w:r>
              <w:rPr>
                <w:rFonts w:ascii="楷体" w:hAnsi="楷体"/>
                <w:sz w:val="28"/>
                <w:szCs w:val="28"/>
              </w:rPr>
              <w:t>月止</w:t>
            </w:r>
          </w:p>
        </w:tc>
      </w:tr>
      <w:tr w:rsidR="00FB2A2D">
        <w:trPr>
          <w:cantSplit/>
          <w:trHeight w:val="966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lastRenderedPageBreak/>
              <w:t>实施情况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立项依据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根据《湖南省教育督导条例》和湖南省教育督导委员会办公室关于开展</w:t>
            </w:r>
            <w:r>
              <w:rPr>
                <w:rFonts w:ascii="楷体" w:hAnsi="楷体" w:hint="eastAsia"/>
                <w:sz w:val="28"/>
                <w:szCs w:val="28"/>
              </w:rPr>
              <w:t xml:space="preserve"> 2019</w:t>
            </w:r>
            <w:r>
              <w:rPr>
                <w:rFonts w:ascii="楷体" w:hAnsi="楷体" w:hint="eastAsia"/>
                <w:sz w:val="28"/>
                <w:szCs w:val="28"/>
              </w:rPr>
              <w:t>年县级教育工作“两项督导评估考核”的通知》（湘教督办〔</w:t>
            </w:r>
            <w:r>
              <w:rPr>
                <w:rFonts w:ascii="楷体" w:hAnsi="楷体" w:hint="eastAsia"/>
                <w:sz w:val="28"/>
                <w:szCs w:val="28"/>
              </w:rPr>
              <w:t>2019</w:t>
            </w:r>
            <w:r>
              <w:rPr>
                <w:rFonts w:ascii="楷体" w:hAnsi="楷体" w:hint="eastAsia"/>
                <w:sz w:val="28"/>
                <w:szCs w:val="28"/>
              </w:rPr>
              <w:t>〕</w:t>
            </w:r>
            <w:r>
              <w:rPr>
                <w:rFonts w:ascii="楷体" w:hAnsi="楷体" w:hint="eastAsia"/>
                <w:sz w:val="28"/>
                <w:szCs w:val="28"/>
              </w:rPr>
              <w:t>48</w:t>
            </w:r>
            <w:r>
              <w:rPr>
                <w:rFonts w:ascii="楷体" w:hAnsi="楷体" w:hint="eastAsia"/>
                <w:sz w:val="28"/>
                <w:szCs w:val="28"/>
              </w:rPr>
              <w:t>号）文件要求。</w:t>
            </w:r>
          </w:p>
        </w:tc>
      </w:tr>
      <w:tr w:rsidR="00FB2A2D">
        <w:trPr>
          <w:cantSplit/>
          <w:trHeight w:val="679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根据湖南省人民政府和省教育督导委员会部署</w:t>
            </w:r>
          </w:p>
        </w:tc>
      </w:tr>
      <w:tr w:rsidR="00FB2A2D">
        <w:trPr>
          <w:cantSplit/>
          <w:trHeight w:val="78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专家评审论证</w:t>
            </w:r>
            <w:r>
              <w:rPr>
                <w:rFonts w:ascii="楷体" w:hAnsi="楷体"/>
                <w:sz w:val="28"/>
                <w:szCs w:val="28"/>
              </w:rPr>
              <w:t xml:space="preserve"> </w:t>
            </w:r>
            <w:r>
              <w:rPr>
                <w:rFonts w:ascii="楷体" w:hAnsi="楷体"/>
                <w:sz w:val="28"/>
                <w:szCs w:val="28"/>
              </w:rPr>
              <w:t>结论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湖南省教育督导委员会下发了《关于</w:t>
            </w:r>
            <w:r>
              <w:rPr>
                <w:rFonts w:ascii="楷体" w:hAnsi="楷体" w:hint="eastAsia"/>
                <w:sz w:val="28"/>
                <w:szCs w:val="28"/>
              </w:rPr>
              <w:t xml:space="preserve"> 2019 </w:t>
            </w:r>
            <w:r>
              <w:rPr>
                <w:rFonts w:ascii="楷体" w:hAnsi="楷体" w:hint="eastAsia"/>
                <w:sz w:val="28"/>
                <w:szCs w:val="28"/>
              </w:rPr>
              <w:t>年县级教育工作“两项督导评估考核”结果的通报》（湘教督通〔</w:t>
            </w:r>
            <w:r>
              <w:rPr>
                <w:rFonts w:ascii="楷体" w:hAnsi="楷体" w:hint="eastAsia"/>
                <w:sz w:val="28"/>
                <w:szCs w:val="28"/>
              </w:rPr>
              <w:t>2020</w:t>
            </w:r>
            <w:r>
              <w:rPr>
                <w:rFonts w:ascii="楷体" w:hAnsi="楷体" w:hint="eastAsia"/>
                <w:sz w:val="28"/>
                <w:szCs w:val="28"/>
              </w:rPr>
              <w:t>〕</w:t>
            </w:r>
            <w:r>
              <w:rPr>
                <w:rFonts w:ascii="楷体" w:hAnsi="楷体" w:hint="eastAsia"/>
                <w:sz w:val="28"/>
                <w:szCs w:val="28"/>
              </w:rPr>
              <w:t>2</w:t>
            </w:r>
            <w:r>
              <w:rPr>
                <w:rFonts w:ascii="楷体" w:hAnsi="楷体" w:hint="eastAsia"/>
                <w:sz w:val="28"/>
                <w:szCs w:val="28"/>
              </w:rPr>
              <w:t>号）文件，新邵、洞口、城步、新宁、邵阳县等</w:t>
            </w:r>
            <w:r>
              <w:rPr>
                <w:rFonts w:ascii="楷体" w:hAnsi="楷体" w:hint="eastAsia"/>
                <w:sz w:val="28"/>
                <w:szCs w:val="28"/>
              </w:rPr>
              <w:t>5</w:t>
            </w:r>
            <w:r>
              <w:rPr>
                <w:rFonts w:ascii="楷体" w:hAnsi="楷体" w:hint="eastAsia"/>
                <w:sz w:val="28"/>
                <w:szCs w:val="28"/>
              </w:rPr>
              <w:t>个县市区顺利通过省级督查。</w:t>
            </w:r>
          </w:p>
        </w:tc>
      </w:tr>
      <w:tr w:rsidR="00FB2A2D">
        <w:trPr>
          <w:cantSplit/>
          <w:trHeight w:val="1364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是否实施政府采购及金额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360" w:lineRule="exac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 </w:t>
            </w: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br/>
            </w:r>
            <w:r>
              <w:rPr>
                <w:rFonts w:ascii="楷体" w:hAnsi="楷体"/>
                <w:sz w:val="28"/>
                <w:szCs w:val="28"/>
              </w:rPr>
              <w:t>应采购金额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  <w:r>
              <w:rPr>
                <w:rFonts w:ascii="楷体" w:hAnsi="楷体"/>
                <w:sz w:val="28"/>
                <w:szCs w:val="28"/>
              </w:rPr>
              <w:t xml:space="preserve">        </w:t>
            </w:r>
            <w:r>
              <w:rPr>
                <w:rFonts w:ascii="楷体" w:hAnsi="楷体"/>
                <w:sz w:val="28"/>
                <w:szCs w:val="28"/>
              </w:rPr>
              <w:t>实际采购金额</w:t>
            </w:r>
            <w:r>
              <w:rPr>
                <w:rFonts w:ascii="楷体" w:hAnsi="楷体"/>
                <w:sz w:val="28"/>
                <w:szCs w:val="28"/>
              </w:rPr>
              <w:t xml:space="preserve">   </w:t>
            </w:r>
            <w:r>
              <w:rPr>
                <w:rFonts w:ascii="楷体" w:hAnsi="楷体"/>
                <w:sz w:val="28"/>
                <w:szCs w:val="28"/>
              </w:rPr>
              <w:t>万元</w:t>
            </w:r>
          </w:p>
        </w:tc>
      </w:tr>
      <w:tr w:rsidR="00FB2A2D">
        <w:trPr>
          <w:cantSplit/>
          <w:trHeight w:val="734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招投标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</w:t>
            </w: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B2A2D">
        <w:trPr>
          <w:cantSplit/>
          <w:trHeight w:val="786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是否实行国库</w:t>
            </w:r>
            <w:r>
              <w:rPr>
                <w:rFonts w:ascii="楷体" w:hAnsi="楷体"/>
                <w:sz w:val="28"/>
                <w:szCs w:val="28"/>
              </w:rPr>
              <w:t xml:space="preserve">     </w:t>
            </w:r>
            <w:r>
              <w:rPr>
                <w:rFonts w:ascii="楷体" w:hAnsi="楷体"/>
                <w:sz w:val="28"/>
                <w:szCs w:val="28"/>
              </w:rPr>
              <w:t>集中支付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F608BC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 w:rsidR="00161705">
              <w:rPr>
                <w:rFonts w:ascii="楷体" w:hAnsi="楷体"/>
                <w:sz w:val="28"/>
                <w:szCs w:val="28"/>
              </w:rPr>
              <w:t>是</w:t>
            </w:r>
            <w:r w:rsidR="00161705">
              <w:rPr>
                <w:rFonts w:ascii="楷体" w:hAnsi="楷体"/>
                <w:sz w:val="28"/>
                <w:szCs w:val="28"/>
              </w:rPr>
              <w:t xml:space="preserve">                    □</w:t>
            </w:r>
            <w:r w:rsidR="00161705"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B2A2D">
        <w:trPr>
          <w:cantSplit/>
          <w:trHeight w:val="754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是否实行资金报账制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□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B2A2D">
        <w:trPr>
          <w:cantSplit/>
          <w:trHeight w:val="807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4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 </w:t>
            </w:r>
            <w:r w:rsidR="00F608BC"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B2A2D">
        <w:trPr>
          <w:cantSplit/>
          <w:trHeight w:val="78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□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</w:t>
            </w: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  <w:p w:rsidR="00FB2A2D" w:rsidRDefault="00FB2A2D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</w:p>
        </w:tc>
      </w:tr>
      <w:tr w:rsidR="00FB2A2D">
        <w:trPr>
          <w:cantSplit/>
          <w:trHeight w:val="77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是否实行财政双控账户管理</w:t>
            </w:r>
          </w:p>
          <w:p w:rsidR="00FB2A2D" w:rsidRDefault="00161705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□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B2A2D">
        <w:trPr>
          <w:cantSplit/>
          <w:trHeight w:val="770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☑</w:t>
            </w:r>
            <w:r>
              <w:rPr>
                <w:rFonts w:ascii="楷体" w:hAnsi="楷体"/>
                <w:sz w:val="28"/>
                <w:szCs w:val="28"/>
              </w:rPr>
              <w:t>是</w:t>
            </w:r>
            <w:r>
              <w:rPr>
                <w:rFonts w:ascii="楷体" w:hAnsi="楷体"/>
                <w:sz w:val="28"/>
                <w:szCs w:val="28"/>
              </w:rPr>
              <w:t xml:space="preserve">                   □</w:t>
            </w:r>
            <w:r>
              <w:rPr>
                <w:rFonts w:ascii="楷体" w:hAnsi="楷体"/>
                <w:sz w:val="28"/>
                <w:szCs w:val="28"/>
              </w:rPr>
              <w:t>否</w:t>
            </w:r>
          </w:p>
        </w:tc>
      </w:tr>
      <w:tr w:rsidR="00FB2A2D">
        <w:trPr>
          <w:cantSplit/>
          <w:trHeight w:val="767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44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管</w:t>
            </w:r>
            <w:r>
              <w:rPr>
                <w:rFonts w:ascii="楷体" w:hAnsi="楷体"/>
                <w:sz w:val="28"/>
                <w:szCs w:val="28"/>
              </w:rPr>
              <w:lastRenderedPageBreak/>
              <w:t>理情况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lastRenderedPageBreak/>
              <w:t>管理制度</w:t>
            </w:r>
            <w:r>
              <w:rPr>
                <w:rFonts w:ascii="楷体" w:hAnsi="楷体"/>
                <w:sz w:val="28"/>
                <w:szCs w:val="28"/>
              </w:rPr>
              <w:t xml:space="preserve">    </w:t>
            </w:r>
            <w:r>
              <w:rPr>
                <w:rFonts w:ascii="楷体" w:hAnsi="楷体"/>
                <w:sz w:val="28"/>
                <w:szCs w:val="28"/>
              </w:rPr>
              <w:t>和办法名称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3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该项目根据湖南省教育督导委员会要求实施</w:t>
            </w:r>
          </w:p>
        </w:tc>
      </w:tr>
      <w:tr w:rsidR="00FB2A2D">
        <w:trPr>
          <w:cantSplit/>
          <w:trHeight w:val="80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县级自评。</w:t>
            </w:r>
          </w:p>
          <w:p w:rsidR="00FB2A2D" w:rsidRDefault="00161705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市人民政府教育督导委员会办公室市级初评。</w:t>
            </w:r>
          </w:p>
          <w:p w:rsidR="00FB2A2D" w:rsidRDefault="00161705"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迎接省人民政府和省教育督导委员会评估。</w:t>
            </w:r>
          </w:p>
        </w:tc>
      </w:tr>
      <w:tr w:rsidR="00FB2A2D">
        <w:trPr>
          <w:cantSplit/>
          <w:trHeight w:val="1221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3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320" w:lineRule="exact"/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未调整</w:t>
            </w:r>
          </w:p>
        </w:tc>
      </w:tr>
      <w:tr w:rsidR="00FB2A2D">
        <w:trPr>
          <w:cantSplit/>
          <w:trHeight w:val="74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0" w:lineRule="atLeas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专项（项目）完工验收情况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新邵、洞口、城步、新宁、邵阳县等</w:t>
            </w:r>
            <w:r>
              <w:rPr>
                <w:rFonts w:ascii="楷体" w:hAnsi="楷体" w:hint="eastAsia"/>
                <w:sz w:val="28"/>
                <w:szCs w:val="28"/>
              </w:rPr>
              <w:t>5</w:t>
            </w:r>
            <w:r>
              <w:rPr>
                <w:rFonts w:ascii="楷体" w:hAnsi="楷体" w:hint="eastAsia"/>
                <w:sz w:val="28"/>
                <w:szCs w:val="28"/>
              </w:rPr>
              <w:t>个县市区顺利通过省级督查。</w:t>
            </w:r>
          </w:p>
        </w:tc>
      </w:tr>
      <w:tr w:rsidR="00FB2A2D">
        <w:trPr>
          <w:cantSplit/>
          <w:trHeight w:val="1180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0" w:lineRule="atLeas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jc w:val="lef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无</w:t>
            </w:r>
            <w:r>
              <w:rPr>
                <w:rFonts w:ascii="楷体" w:hAnsi="楷体"/>
                <w:sz w:val="28"/>
                <w:szCs w:val="28"/>
              </w:rPr>
              <w:t>超标准开支、超预算等情况。</w:t>
            </w:r>
          </w:p>
        </w:tc>
      </w:tr>
      <w:tr w:rsidR="00FB2A2D">
        <w:trPr>
          <w:cantSplit/>
          <w:trHeight w:val="986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60" w:lineRule="exact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报账管理制度</w:t>
            </w:r>
          </w:p>
        </w:tc>
      </w:tr>
      <w:tr w:rsidR="00FB2A2D">
        <w:trPr>
          <w:cantSplit/>
          <w:trHeight w:val="711"/>
          <w:jc w:val="center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0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资金安排使用情况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56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结余资金（万元）</w:t>
            </w:r>
          </w:p>
        </w:tc>
      </w:tr>
      <w:tr w:rsidR="00FB2A2D">
        <w:trPr>
          <w:cantSplit/>
          <w:trHeight w:val="46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FB2A2D">
        <w:trPr>
          <w:cantSplit/>
          <w:trHeight w:val="469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FB2A2D">
        <w:trPr>
          <w:cantSplit/>
          <w:trHeight w:val="475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C63C33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7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C63C33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C63C33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608BC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0</w:t>
            </w:r>
          </w:p>
        </w:tc>
      </w:tr>
      <w:tr w:rsidR="00FB2A2D">
        <w:trPr>
          <w:cantSplit/>
          <w:trHeight w:val="453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jc w:val="center"/>
              <w:rPr>
                <w:rFonts w:ascii="楷体" w:hAnsi="楷体"/>
                <w:sz w:val="28"/>
                <w:szCs w:val="28"/>
              </w:rPr>
            </w:pPr>
          </w:p>
        </w:tc>
      </w:tr>
      <w:tr w:rsidR="00FB2A2D">
        <w:trPr>
          <w:cantSplit/>
          <w:trHeight w:val="477"/>
          <w:jc w:val="center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B2A2D">
            <w:pPr>
              <w:widowControl/>
              <w:jc w:val="left"/>
              <w:rPr>
                <w:rFonts w:ascii="楷体" w:hAnsi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合</w:t>
            </w:r>
            <w:r>
              <w:rPr>
                <w:rFonts w:ascii="楷体" w:hAnsi="楷体"/>
                <w:sz w:val="28"/>
                <w:szCs w:val="28"/>
              </w:rPr>
              <w:t xml:space="preserve">  </w:t>
            </w:r>
            <w:r>
              <w:rPr>
                <w:rFonts w:ascii="楷体" w:hAnsi="楷体"/>
                <w:sz w:val="28"/>
                <w:szCs w:val="28"/>
              </w:rPr>
              <w:t>计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C63C33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7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C63C33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C63C33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F608BC">
            <w:pPr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0</w:t>
            </w:r>
          </w:p>
        </w:tc>
      </w:tr>
      <w:tr w:rsidR="00FB2A2D">
        <w:trPr>
          <w:trHeight w:val="24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A2D" w:rsidRDefault="00161705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我市新邵、洞口、城步、新宁、邵阳县等</w:t>
            </w:r>
            <w:r>
              <w:rPr>
                <w:rFonts w:ascii="楷体" w:hAnsi="楷体" w:hint="eastAsia"/>
                <w:sz w:val="28"/>
                <w:szCs w:val="28"/>
              </w:rPr>
              <w:t>5</w:t>
            </w:r>
            <w:r>
              <w:rPr>
                <w:rFonts w:ascii="楷体" w:hAnsi="楷体" w:hint="eastAsia"/>
                <w:sz w:val="28"/>
                <w:szCs w:val="28"/>
              </w:rPr>
              <w:t>个县市区顺利通过省级评估验收</w:t>
            </w:r>
            <w:bookmarkStart w:id="0" w:name="_GoBack"/>
            <w:bookmarkEnd w:id="0"/>
            <w:r>
              <w:rPr>
                <w:rFonts w:ascii="楷体" w:hAnsi="楷体" w:hint="eastAsia"/>
                <w:sz w:val="28"/>
                <w:szCs w:val="28"/>
              </w:rPr>
              <w:t>。</w:t>
            </w:r>
          </w:p>
        </w:tc>
      </w:tr>
      <w:tr w:rsidR="00FB2A2D">
        <w:trPr>
          <w:trHeight w:val="239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D" w:rsidRDefault="00FB2A2D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</w:p>
          <w:p w:rsidR="00FB2A2D" w:rsidRDefault="00161705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1.</w:t>
            </w:r>
            <w:r>
              <w:rPr>
                <w:rFonts w:ascii="楷体" w:hAnsi="楷体" w:hint="eastAsia"/>
                <w:sz w:val="28"/>
                <w:szCs w:val="28"/>
              </w:rPr>
              <w:t>加强了我市各县市区人民政府对教育工作的领导。</w:t>
            </w:r>
          </w:p>
          <w:p w:rsidR="00FB2A2D" w:rsidRDefault="00161705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2.</w:t>
            </w:r>
            <w:r>
              <w:rPr>
                <w:rFonts w:ascii="楷体" w:hAnsi="楷体" w:hint="eastAsia"/>
                <w:sz w:val="28"/>
                <w:szCs w:val="28"/>
              </w:rPr>
              <w:t>优化了各县市区教育发展环境，保障了政府教育经费的投入。</w:t>
            </w:r>
          </w:p>
          <w:p w:rsidR="00FB2A2D" w:rsidRDefault="00161705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 w:hint="eastAsia"/>
                <w:sz w:val="28"/>
                <w:szCs w:val="28"/>
              </w:rPr>
              <w:t>3.</w:t>
            </w:r>
            <w:r>
              <w:rPr>
                <w:rFonts w:ascii="楷体" w:hAnsi="楷体" w:hint="eastAsia"/>
                <w:sz w:val="28"/>
                <w:szCs w:val="28"/>
              </w:rPr>
              <w:t>加强了全市教师队伍的建设，全面提升我市教育发展水平。</w:t>
            </w:r>
          </w:p>
          <w:p w:rsidR="00FB2A2D" w:rsidRDefault="00FB2A2D">
            <w:pPr>
              <w:rPr>
                <w:rFonts w:ascii="楷体" w:hAnsi="楷体"/>
                <w:sz w:val="28"/>
                <w:szCs w:val="28"/>
              </w:rPr>
            </w:pPr>
          </w:p>
        </w:tc>
      </w:tr>
      <w:tr w:rsidR="00FB2A2D">
        <w:trPr>
          <w:trHeight w:val="18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有效</w:t>
            </w:r>
          </w:p>
        </w:tc>
      </w:tr>
      <w:tr w:rsidR="00FB2A2D">
        <w:trPr>
          <w:trHeight w:val="184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FB2A2D">
            <w:pPr>
              <w:rPr>
                <w:rFonts w:ascii="楷体" w:hAnsi="楷体"/>
                <w:sz w:val="28"/>
                <w:szCs w:val="28"/>
              </w:rPr>
            </w:pPr>
          </w:p>
        </w:tc>
      </w:tr>
      <w:tr w:rsidR="00FB2A2D">
        <w:trPr>
          <w:trHeight w:val="253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2D" w:rsidRDefault="00161705">
            <w:pPr>
              <w:spacing w:line="320" w:lineRule="exact"/>
              <w:jc w:val="center"/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2D" w:rsidRDefault="00FB2A2D">
            <w:pPr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rPr>
                <w:rFonts w:ascii="楷体" w:hAnsi="楷体"/>
                <w:sz w:val="28"/>
                <w:szCs w:val="28"/>
              </w:rPr>
            </w:pPr>
          </w:p>
          <w:p w:rsidR="00FB2A2D" w:rsidRDefault="00FB2A2D">
            <w:pPr>
              <w:rPr>
                <w:rFonts w:ascii="楷体" w:hAnsi="楷体"/>
                <w:sz w:val="28"/>
                <w:szCs w:val="28"/>
              </w:rPr>
            </w:pPr>
          </w:p>
          <w:p w:rsidR="00FB2A2D" w:rsidRDefault="00161705">
            <w:pPr>
              <w:rPr>
                <w:rFonts w:ascii="楷体" w:hAnsi="楷体"/>
                <w:sz w:val="28"/>
                <w:szCs w:val="28"/>
              </w:rPr>
            </w:pPr>
            <w:r>
              <w:rPr>
                <w:rFonts w:ascii="楷体" w:hAnsi="楷体"/>
                <w:sz w:val="28"/>
                <w:szCs w:val="28"/>
              </w:rPr>
              <w:t>主管部门（盖章）：</w:t>
            </w:r>
          </w:p>
        </w:tc>
      </w:tr>
    </w:tbl>
    <w:p w:rsidR="00FB2A2D" w:rsidRDefault="00161705">
      <w:pPr>
        <w:spacing w:line="480" w:lineRule="exact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单位负责人（签章）：</w:t>
      </w:r>
      <w:r w:rsidR="00E95EDB">
        <w:rPr>
          <w:rFonts w:ascii="楷体" w:hAnsi="楷体" w:hint="eastAsia"/>
          <w:sz w:val="32"/>
          <w:szCs w:val="32"/>
        </w:rPr>
        <w:t>肖玉叶</w:t>
      </w:r>
      <w:r>
        <w:rPr>
          <w:rFonts w:ascii="楷体" w:hAnsi="楷体"/>
          <w:sz w:val="32"/>
          <w:szCs w:val="32"/>
        </w:rPr>
        <w:t xml:space="preserve">   </w:t>
      </w:r>
    </w:p>
    <w:p w:rsidR="00FB2A2D" w:rsidRDefault="00161705">
      <w:pPr>
        <w:spacing w:line="480" w:lineRule="exact"/>
        <w:rPr>
          <w:rFonts w:ascii="楷体" w:hAnsi="楷体"/>
          <w:sz w:val="32"/>
          <w:szCs w:val="32"/>
        </w:rPr>
      </w:pPr>
      <w:r>
        <w:rPr>
          <w:rFonts w:ascii="楷体" w:hAnsi="楷体"/>
          <w:sz w:val="32"/>
          <w:szCs w:val="32"/>
        </w:rPr>
        <w:t>专项（项目）负责人（签章）：</w:t>
      </w:r>
      <w:r w:rsidR="00E95EDB">
        <w:rPr>
          <w:rFonts w:ascii="楷体" w:hAnsi="楷体" w:hint="eastAsia"/>
          <w:sz w:val="32"/>
          <w:szCs w:val="32"/>
        </w:rPr>
        <w:t>杨进琼</w:t>
      </w:r>
      <w:r>
        <w:rPr>
          <w:rFonts w:ascii="楷体" w:hAnsi="楷体"/>
          <w:sz w:val="32"/>
          <w:szCs w:val="32"/>
        </w:rPr>
        <w:t xml:space="preserve">   </w:t>
      </w:r>
    </w:p>
    <w:p w:rsidR="00FB2A2D" w:rsidRDefault="00161705">
      <w:pPr>
        <w:spacing w:line="480" w:lineRule="exact"/>
      </w:pPr>
      <w:r>
        <w:rPr>
          <w:rFonts w:ascii="楷体" w:hAnsi="楷体"/>
          <w:sz w:val="32"/>
          <w:szCs w:val="32"/>
        </w:rPr>
        <w:t>评价负责人（签章）：</w:t>
      </w:r>
    </w:p>
    <w:sectPr w:rsidR="00FB2A2D" w:rsidSect="00FB2A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320910"/>
    <w:multiLevelType w:val="singleLevel"/>
    <w:tmpl w:val="BA32091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B4908"/>
    <w:rsid w:val="0008304C"/>
    <w:rsid w:val="000C5DF2"/>
    <w:rsid w:val="00161705"/>
    <w:rsid w:val="003F1D82"/>
    <w:rsid w:val="00575D1D"/>
    <w:rsid w:val="005C7B50"/>
    <w:rsid w:val="006D1207"/>
    <w:rsid w:val="008B4908"/>
    <w:rsid w:val="00C1180B"/>
    <w:rsid w:val="00C63C33"/>
    <w:rsid w:val="00E95EDB"/>
    <w:rsid w:val="00F608BC"/>
    <w:rsid w:val="00FB2A2D"/>
    <w:rsid w:val="13684595"/>
    <w:rsid w:val="217F3225"/>
    <w:rsid w:val="2C7562E4"/>
    <w:rsid w:val="33720C0E"/>
    <w:rsid w:val="34D74562"/>
    <w:rsid w:val="36081E67"/>
    <w:rsid w:val="48907673"/>
    <w:rsid w:val="56A50946"/>
    <w:rsid w:val="60240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A2D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B2A2D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223</Words>
  <Characters>1273</Characters>
  <Application>Microsoft Office Word</Application>
  <DocSecurity>0</DocSecurity>
  <Lines>10</Lines>
  <Paragraphs>2</Paragraphs>
  <ScaleCrop>false</ScaleCrop>
  <Company>微软公司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微软用户</dc:creator>
  <cp:lastModifiedBy>Administrator</cp:lastModifiedBy>
  <cp:revision>6</cp:revision>
  <cp:lastPrinted>2020-06-03T07:51:00Z</cp:lastPrinted>
  <dcterms:created xsi:type="dcterms:W3CDTF">2020-06-12T07:21:00Z</dcterms:created>
  <dcterms:modified xsi:type="dcterms:W3CDTF">2020-06-17T03:05:00Z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